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B1" w:rsidRDefault="000D74B1" w:rsidP="000D74B1">
      <w:pPr>
        <w:spacing w:line="276" w:lineRule="auto"/>
        <w:rPr>
          <w:rFonts w:ascii="Arial" w:hAnsi="Arial" w:cs="Arial"/>
          <w:b/>
          <w:color w:val="000000" w:themeColor="text1"/>
        </w:rPr>
      </w:pPr>
    </w:p>
    <w:p w:rsidR="000D74B1" w:rsidRDefault="000D74B1" w:rsidP="000D74B1">
      <w:pPr>
        <w:pStyle w:val="Title"/>
        <w:rPr>
          <w:color w:val="0070C0"/>
        </w:rPr>
      </w:pPr>
      <w:r w:rsidRPr="000D74B1">
        <w:rPr>
          <w:color w:val="0070C0"/>
        </w:rPr>
        <w:t>Item 5 - Next steps for SLoCaT</w:t>
      </w:r>
    </w:p>
    <w:p w:rsidR="006C1C35" w:rsidRDefault="006C1C35" w:rsidP="006C1C35"/>
    <w:p w:rsidR="006C1C35" w:rsidRPr="00D82AD5" w:rsidRDefault="006C1C35" w:rsidP="006C1C35">
      <w:pPr>
        <w:rPr>
          <w:rFonts w:ascii="Arial" w:hAnsi="Arial" w:cs="Arial"/>
          <w:sz w:val="22"/>
        </w:rPr>
      </w:pPr>
      <w:r w:rsidRPr="00061DFA">
        <w:rPr>
          <w:rFonts w:ascii="Arial" w:hAnsi="Arial" w:cs="Arial"/>
          <w:sz w:val="22"/>
        </w:rPr>
        <w:t xml:space="preserve">As indicated, the successes in raising the profile of sustainable transport in global policies on sustainable development and climate change is resulting a greater number of organizations, initiatives and events on sustainable transport. This is a welcome development for which SLoCaT and its members can take partly credit.   An example of this growing interest is a possible “Sustainable Mobility 4 All” initiative that could serve as an umbrella initiative for a wide range of sustainable transport organizations and initiatives. </w:t>
      </w:r>
      <w:r>
        <w:rPr>
          <w:rFonts w:ascii="Arial" w:hAnsi="Arial" w:cs="Arial"/>
          <w:sz w:val="22"/>
        </w:rPr>
        <w:t>Likewise, the growing acceptance of the contribution of non-State actors to the action on climate change is changing the institutional landscape around the UNFCCC.</w:t>
      </w:r>
    </w:p>
    <w:p w:rsidR="006C1C35" w:rsidRPr="000F7F8C" w:rsidRDefault="006C1C35" w:rsidP="006C1C35">
      <w:pPr>
        <w:rPr>
          <w:rFonts w:ascii="Arial" w:hAnsi="Arial" w:cs="Arial"/>
          <w:sz w:val="22"/>
        </w:rPr>
      </w:pPr>
    </w:p>
    <w:p w:rsidR="006C1C35" w:rsidRPr="00D82AD5" w:rsidRDefault="006C1C35" w:rsidP="006C1C35">
      <w:pPr>
        <w:rPr>
          <w:rFonts w:ascii="Arial" w:hAnsi="Arial" w:cs="Arial"/>
          <w:sz w:val="22"/>
        </w:rPr>
      </w:pPr>
      <w:r w:rsidRPr="007A1A4E">
        <w:rPr>
          <w:rFonts w:ascii="Arial" w:hAnsi="Arial" w:cs="Arial"/>
          <w:sz w:val="22"/>
        </w:rPr>
        <w:t xml:space="preserve">The growing number of organizational initiatives, including possibly SUM4ALL, </w:t>
      </w:r>
      <w:r>
        <w:rPr>
          <w:rFonts w:ascii="Arial" w:hAnsi="Arial" w:cs="Arial"/>
          <w:sz w:val="22"/>
        </w:rPr>
        <w:t xml:space="preserve">as well as institutional changes around for example the UNFCCC, </w:t>
      </w:r>
      <w:r w:rsidRPr="00D82AD5">
        <w:rPr>
          <w:rFonts w:ascii="Arial" w:hAnsi="Arial" w:cs="Arial"/>
          <w:sz w:val="22"/>
        </w:rPr>
        <w:t xml:space="preserve">make it imperative that SLoCaT </w:t>
      </w:r>
      <w:r>
        <w:rPr>
          <w:rFonts w:ascii="Arial" w:hAnsi="Arial" w:cs="Arial"/>
          <w:sz w:val="22"/>
        </w:rPr>
        <w:t>continues to</w:t>
      </w:r>
      <w:r w:rsidRPr="00D82AD5">
        <w:rPr>
          <w:rFonts w:ascii="Arial" w:hAnsi="Arial" w:cs="Arial"/>
          <w:sz w:val="22"/>
        </w:rPr>
        <w:t xml:space="preserve"> reflect on its future role and structure.  SLoCaT has a solid track record which supports a continued active role in facilitating accelerated action on sustainable transport and it is logical, based on this, that SLoCaT will be an important party in determining future institutional arrangements on sustainable transport. </w:t>
      </w:r>
    </w:p>
    <w:p w:rsidR="006C1C35" w:rsidRDefault="006C1C35" w:rsidP="006C1C35">
      <w:pPr>
        <w:rPr>
          <w:rFonts w:ascii="Arial" w:hAnsi="Arial" w:cs="Arial"/>
          <w:sz w:val="22"/>
        </w:rPr>
      </w:pPr>
    </w:p>
    <w:p w:rsidR="006C1C35" w:rsidRDefault="006C1C35" w:rsidP="006C1C35">
      <w:pPr>
        <w:rPr>
          <w:rFonts w:ascii="Arial" w:hAnsi="Arial" w:cs="Arial"/>
          <w:sz w:val="22"/>
        </w:rPr>
      </w:pPr>
      <w:r w:rsidRPr="00D82AD5">
        <w:rPr>
          <w:rFonts w:ascii="Arial" w:hAnsi="Arial" w:cs="Arial"/>
          <w:sz w:val="22"/>
        </w:rPr>
        <w:t>At the same time SLoCaT is aware that institutional arrangements in any area, including those on sustainable transport, evolve that what works well and is appropriate in terms</w:t>
      </w:r>
      <w:r w:rsidRPr="000F7F8C">
        <w:rPr>
          <w:rFonts w:ascii="Arial" w:hAnsi="Arial" w:cs="Arial"/>
          <w:sz w:val="22"/>
        </w:rPr>
        <w:t xml:space="preserve"> of organizational structure at a given point in time can be less suited as progress is being made in advocacy on sustainable transport.</w:t>
      </w:r>
    </w:p>
    <w:p w:rsidR="006C1C35" w:rsidRDefault="006C1C35" w:rsidP="006C1C35">
      <w:pPr>
        <w:rPr>
          <w:rFonts w:ascii="Arial" w:hAnsi="Arial" w:cs="Arial"/>
          <w:sz w:val="22"/>
        </w:rPr>
      </w:pPr>
    </w:p>
    <w:p w:rsidR="006C1C35" w:rsidRDefault="006C1C35" w:rsidP="006C1C35">
      <w:pPr>
        <w:rPr>
          <w:rFonts w:ascii="Arial" w:hAnsi="Arial" w:cs="Arial"/>
          <w:sz w:val="22"/>
        </w:rPr>
      </w:pPr>
      <w:r>
        <w:rPr>
          <w:rFonts w:ascii="Arial" w:hAnsi="Arial" w:cs="Arial"/>
          <w:sz w:val="22"/>
        </w:rPr>
        <w:t>It is suggested that SLoCaT continues taking a pro-active approach in discussing future global institutional arrangements on sustainable transport and the possible role that SLoCaT can play in these. Such</w:t>
      </w:r>
      <w:r w:rsidRPr="00D82AD5">
        <w:rPr>
          <w:rFonts w:ascii="Arial" w:hAnsi="Arial" w:cs="Arial"/>
          <w:sz w:val="22"/>
        </w:rPr>
        <w:t xml:space="preserve"> discussion on the future of the SLoCaT partnership can benefit from the outcomes of the SLoCaT retreat in October </w:t>
      </w:r>
      <w:r w:rsidRPr="00E65779">
        <w:rPr>
          <w:rFonts w:ascii="Arial" w:hAnsi="Arial" w:cs="Arial"/>
          <w:sz w:val="22"/>
        </w:rPr>
        <w:t>2016, which discussed the overall global institutional arrangements in support of accelerated action on sustainable transport and the possible future role of the SLoCaT partnership in an evolving institutional landscape.</w:t>
      </w:r>
      <w:r>
        <w:rPr>
          <w:rFonts w:ascii="Arial" w:hAnsi="Arial" w:cs="Arial"/>
          <w:sz w:val="22"/>
        </w:rPr>
        <w:t xml:space="preserve"> </w:t>
      </w:r>
    </w:p>
    <w:p w:rsidR="006C1C35" w:rsidRDefault="006C1C35" w:rsidP="006C1C35">
      <w:pPr>
        <w:rPr>
          <w:rFonts w:ascii="Arial" w:hAnsi="Arial" w:cs="Arial"/>
          <w:sz w:val="22"/>
        </w:rPr>
      </w:pPr>
    </w:p>
    <w:p w:rsidR="006C1C35" w:rsidRDefault="006C1C35" w:rsidP="006C1C35">
      <w:pPr>
        <w:rPr>
          <w:rFonts w:ascii="Arial" w:hAnsi="Arial" w:cs="Arial"/>
          <w:sz w:val="22"/>
        </w:rPr>
      </w:pPr>
      <w:r>
        <w:rPr>
          <w:rFonts w:ascii="Arial" w:hAnsi="Arial" w:cs="Arial"/>
          <w:sz w:val="22"/>
        </w:rPr>
        <w:t>While SLoCaT will be represented mostly by its Secretariat in these discussions, several of the SLoCaT Board members are also party in the discussions through the organizations they represent.  It will be important to inform and consult SLoCaT members on a regular basis on relevant developments.  This can be aided by producing short notes on the current state of discussions and institutional options pursued by SLoCaT. Oversight of the discussions on institutional arrangements will be exercised by the SLoCaT Board.  Important changes in the activities of SLoCaT will be documented in the next draft of the ’17 – ’18 SLoCaT work plan that will be circulated to the SLoCaT members in March and May 2017.</w:t>
      </w:r>
    </w:p>
    <w:p w:rsidR="006C1C35" w:rsidRDefault="006C1C35" w:rsidP="006C1C35">
      <w:pPr>
        <w:rPr>
          <w:rFonts w:ascii="Arial" w:hAnsi="Arial" w:cs="Arial"/>
          <w:sz w:val="22"/>
        </w:rPr>
      </w:pPr>
    </w:p>
    <w:p w:rsidR="006C1C35" w:rsidRDefault="006C1C35" w:rsidP="006C1C35">
      <w:pPr>
        <w:rPr>
          <w:rFonts w:ascii="Arial" w:hAnsi="Arial" w:cs="Arial"/>
          <w:sz w:val="22"/>
        </w:rPr>
      </w:pPr>
      <w:r>
        <w:rPr>
          <w:rFonts w:ascii="Arial" w:hAnsi="Arial" w:cs="Arial"/>
          <w:sz w:val="22"/>
        </w:rPr>
        <w:t>Discussion in the Annual Meeting is expected to focus on:</w:t>
      </w:r>
    </w:p>
    <w:p w:rsidR="006C1C35" w:rsidRDefault="006C1C35" w:rsidP="006C1C35">
      <w:pPr>
        <w:rPr>
          <w:rFonts w:ascii="Arial" w:hAnsi="Arial" w:cs="Arial"/>
          <w:sz w:val="22"/>
        </w:rPr>
      </w:pPr>
    </w:p>
    <w:p w:rsidR="000D74B1" w:rsidRPr="006C1C35" w:rsidRDefault="000D74B1" w:rsidP="006C1C35">
      <w:pPr>
        <w:pStyle w:val="ListParagraph"/>
        <w:numPr>
          <w:ilvl w:val="0"/>
          <w:numId w:val="1"/>
        </w:numPr>
        <w:rPr>
          <w:rFonts w:ascii="Arial" w:hAnsi="Arial" w:cs="Arial"/>
          <w:b/>
          <w:sz w:val="21"/>
        </w:rPr>
      </w:pPr>
      <w:r w:rsidRPr="006C1C35">
        <w:rPr>
          <w:rFonts w:ascii="Arial" w:hAnsi="Arial" w:cs="Arial"/>
          <w:b/>
          <w:color w:val="000000" w:themeColor="text1"/>
        </w:rPr>
        <w:t>SLoCaT and PPMC</w:t>
      </w:r>
    </w:p>
    <w:p w:rsidR="006C1C35" w:rsidRDefault="006C1C35" w:rsidP="006C1C35">
      <w:pPr>
        <w:rPr>
          <w:rFonts w:ascii="Arial" w:hAnsi="Arial" w:cs="Arial"/>
          <w:sz w:val="22"/>
        </w:rPr>
      </w:pPr>
    </w:p>
    <w:p w:rsidR="008B1A66" w:rsidRDefault="006C1C35" w:rsidP="006C1C35">
      <w:pPr>
        <w:rPr>
          <w:rFonts w:ascii="Arial" w:hAnsi="Arial" w:cs="Arial"/>
          <w:sz w:val="22"/>
        </w:rPr>
      </w:pPr>
      <w:r>
        <w:rPr>
          <w:rFonts w:ascii="Arial" w:hAnsi="Arial" w:cs="Arial"/>
          <w:sz w:val="22"/>
        </w:rPr>
        <w:t>The engagement of SLoCaT in the PPMC, through a partnership with Michelin Challenge Bibendum (MCB) has been effective in strengthening the outreach to the business sector and has helped SLoCaT greatly in strengthening its position as facilitator of the Transport Action Area under the Global Climate Action Agenda (now the Marrakech Partnership for Global Climate Action MP-GCA)</w:t>
      </w:r>
      <w:r w:rsidR="008B1A66">
        <w:rPr>
          <w:rFonts w:ascii="Arial" w:hAnsi="Arial" w:cs="Arial"/>
          <w:sz w:val="22"/>
        </w:rPr>
        <w:t xml:space="preserve">.  Working with MCB and the PPMC there is now, following COP22 in </w:t>
      </w:r>
      <w:r w:rsidR="008B1A66">
        <w:rPr>
          <w:rFonts w:ascii="Arial" w:hAnsi="Arial" w:cs="Arial"/>
          <w:sz w:val="22"/>
        </w:rPr>
        <w:lastRenderedPageBreak/>
        <w:t xml:space="preserve">Marrakech also solid buy-in from the World Business Council for Sustainable Development for the Transport and Climate Action Agenda of SLoCaT and also a promising initial dialogue with the World Economic Forum. </w:t>
      </w:r>
    </w:p>
    <w:p w:rsidR="008B1A66" w:rsidRDefault="008B1A66" w:rsidP="006C1C35">
      <w:pPr>
        <w:rPr>
          <w:rFonts w:ascii="Arial" w:hAnsi="Arial" w:cs="Arial"/>
          <w:sz w:val="22"/>
        </w:rPr>
      </w:pPr>
    </w:p>
    <w:p w:rsidR="006C1C35" w:rsidRDefault="008B1A66" w:rsidP="006C1C35">
      <w:pPr>
        <w:rPr>
          <w:rFonts w:ascii="Arial" w:hAnsi="Arial" w:cs="Arial"/>
          <w:sz w:val="22"/>
        </w:rPr>
      </w:pPr>
      <w:r>
        <w:rPr>
          <w:rFonts w:ascii="Arial" w:hAnsi="Arial" w:cs="Arial"/>
          <w:sz w:val="22"/>
        </w:rPr>
        <w:t>Altogether, PPMC continues to be instrumental in building/strengthening partnership with the private and business sector in support of accelerated action on Transport and Climate Change. This is important considering the developments around the MP-GCA under which increased emphasis is being placed on inclusive multi-stakeholder partnerships in support of action on climate change.</w:t>
      </w:r>
    </w:p>
    <w:p w:rsidR="008B1A66" w:rsidRDefault="008B1A66" w:rsidP="006C1C35">
      <w:pPr>
        <w:rPr>
          <w:rFonts w:ascii="Arial" w:hAnsi="Arial" w:cs="Arial"/>
          <w:sz w:val="22"/>
        </w:rPr>
      </w:pPr>
    </w:p>
    <w:p w:rsidR="008B1A66" w:rsidRDefault="008B1A66" w:rsidP="006C1C35">
      <w:pPr>
        <w:rPr>
          <w:rFonts w:ascii="Arial" w:hAnsi="Arial" w:cs="Arial"/>
          <w:sz w:val="22"/>
        </w:rPr>
      </w:pPr>
      <w:r>
        <w:rPr>
          <w:rFonts w:ascii="Arial" w:hAnsi="Arial" w:cs="Arial"/>
          <w:sz w:val="22"/>
        </w:rPr>
        <w:t>At the same time concerns have been expressed on lack of clarity on the relationship between SLoCaT and PPMC, in terms of communication and also in terms of oversight.</w:t>
      </w:r>
    </w:p>
    <w:p w:rsidR="008B1A66" w:rsidRDefault="008B1A66" w:rsidP="006C1C35">
      <w:pPr>
        <w:rPr>
          <w:rFonts w:ascii="Arial" w:hAnsi="Arial" w:cs="Arial"/>
          <w:sz w:val="22"/>
        </w:rPr>
      </w:pPr>
    </w:p>
    <w:p w:rsidR="008B1A66" w:rsidRPr="008B1A66" w:rsidRDefault="008B1A66" w:rsidP="006C1C35">
      <w:pPr>
        <w:rPr>
          <w:rFonts w:ascii="Arial" w:hAnsi="Arial" w:cs="Arial"/>
          <w:b/>
          <w:i/>
          <w:sz w:val="22"/>
        </w:rPr>
      </w:pPr>
      <w:r w:rsidRPr="008B1A66">
        <w:rPr>
          <w:rFonts w:ascii="Arial" w:hAnsi="Arial" w:cs="Arial"/>
          <w:b/>
          <w:i/>
          <w:sz w:val="22"/>
        </w:rPr>
        <w:t>SLoCaT members are invited to give their views on this issue as input to the discussions on this topic by the SLoCaT Board on January 10</w:t>
      </w:r>
      <w:r w:rsidRPr="008B1A66">
        <w:rPr>
          <w:rFonts w:ascii="Arial" w:hAnsi="Arial" w:cs="Arial"/>
          <w:b/>
          <w:i/>
          <w:sz w:val="22"/>
          <w:vertAlign w:val="superscript"/>
        </w:rPr>
        <w:t>th</w:t>
      </w:r>
      <w:r w:rsidRPr="008B1A66">
        <w:rPr>
          <w:rFonts w:ascii="Arial" w:hAnsi="Arial" w:cs="Arial"/>
          <w:b/>
          <w:i/>
          <w:sz w:val="22"/>
        </w:rPr>
        <w:t>.</w:t>
      </w:r>
    </w:p>
    <w:p w:rsidR="006C1C35" w:rsidRDefault="006C1C35" w:rsidP="006C1C35">
      <w:pPr>
        <w:rPr>
          <w:rFonts w:ascii="Arial" w:hAnsi="Arial" w:cs="Arial"/>
          <w:b/>
          <w:sz w:val="21"/>
        </w:rPr>
      </w:pPr>
    </w:p>
    <w:p w:rsidR="006C1C35" w:rsidRPr="006C1C35" w:rsidRDefault="006C1C35" w:rsidP="006C1C35">
      <w:pPr>
        <w:rPr>
          <w:rFonts w:ascii="Arial" w:hAnsi="Arial" w:cs="Arial"/>
          <w:b/>
          <w:sz w:val="21"/>
        </w:rPr>
      </w:pPr>
    </w:p>
    <w:p w:rsidR="000D74B1" w:rsidRPr="008B1A66" w:rsidRDefault="000D74B1" w:rsidP="006C1C35">
      <w:pPr>
        <w:pStyle w:val="ListParagraph"/>
        <w:numPr>
          <w:ilvl w:val="0"/>
          <w:numId w:val="1"/>
        </w:numPr>
        <w:rPr>
          <w:rFonts w:ascii="Arial" w:hAnsi="Arial" w:cs="Arial"/>
          <w:b/>
          <w:sz w:val="21"/>
        </w:rPr>
      </w:pPr>
      <w:r w:rsidRPr="006C1C35">
        <w:rPr>
          <w:rFonts w:ascii="Arial" w:hAnsi="Arial" w:cs="Arial"/>
          <w:b/>
          <w:color w:val="000000" w:themeColor="text1"/>
          <w:szCs w:val="24"/>
        </w:rPr>
        <w:t>SLoCaT Engagement in Sustainable Mobility 4 All</w:t>
      </w:r>
    </w:p>
    <w:p w:rsidR="008B1A66" w:rsidRDefault="008B1A66" w:rsidP="008B1A66">
      <w:pPr>
        <w:rPr>
          <w:rFonts w:ascii="Arial" w:hAnsi="Arial" w:cs="Arial"/>
          <w:b/>
          <w:sz w:val="21"/>
        </w:rPr>
      </w:pPr>
    </w:p>
    <w:p w:rsidR="008B1A66" w:rsidRDefault="008B1A66" w:rsidP="008B1A66">
      <w:pPr>
        <w:rPr>
          <w:rFonts w:ascii="Arial" w:hAnsi="Arial" w:cs="Arial"/>
          <w:sz w:val="22"/>
        </w:rPr>
      </w:pPr>
      <w:r>
        <w:rPr>
          <w:rFonts w:ascii="Arial" w:hAnsi="Arial" w:cs="Arial"/>
          <w:sz w:val="22"/>
        </w:rPr>
        <w:t xml:space="preserve">In May 2016, the World Bank presented ideas for a common vision and narrative on sustainable transport, expressed through a set of goals and targets as well as a Global Tracking Framework that provides indicators to assess progress in the implementation of the </w:t>
      </w:r>
      <w:r w:rsidR="00C660CB">
        <w:rPr>
          <w:rFonts w:ascii="Arial" w:hAnsi="Arial" w:cs="Arial"/>
          <w:sz w:val="22"/>
        </w:rPr>
        <w:t>to-be-agreed-upon goals and targets. To support the implementation of the Global Tracking Framework a Global Tracking Framework Consortium is being proposed. In addition, suggestions have also been made to establish a coalition “Sustainable Mobility for All (SUM4ALL)”, which till now has not been defined.</w:t>
      </w:r>
    </w:p>
    <w:p w:rsidR="00C660CB" w:rsidRDefault="00C660CB" w:rsidP="008B1A66">
      <w:pPr>
        <w:rPr>
          <w:rFonts w:ascii="Arial" w:hAnsi="Arial" w:cs="Arial"/>
          <w:sz w:val="22"/>
        </w:rPr>
      </w:pPr>
    </w:p>
    <w:p w:rsidR="00C660CB" w:rsidRDefault="00C660CB" w:rsidP="008B1A66">
      <w:pPr>
        <w:rPr>
          <w:rFonts w:ascii="Arial" w:hAnsi="Arial" w:cs="Arial"/>
          <w:sz w:val="22"/>
        </w:rPr>
      </w:pPr>
      <w:r>
        <w:rPr>
          <w:rFonts w:ascii="Arial" w:hAnsi="Arial" w:cs="Arial"/>
          <w:sz w:val="22"/>
        </w:rPr>
        <w:t>SLoCaT members as well as SLoCaT Secretariat, representing the SLoCaT Partnership, have taken part in events and consultations on especially the Common Vision and Narrative as well as the Global Tracking Framework.</w:t>
      </w:r>
      <w:r w:rsidR="00605BF4">
        <w:rPr>
          <w:rFonts w:ascii="Arial" w:hAnsi="Arial" w:cs="Arial"/>
          <w:sz w:val="22"/>
        </w:rPr>
        <w:t xml:space="preserve"> In addition, there have been some informal discussions on the concept of SUM4ALL.</w:t>
      </w:r>
    </w:p>
    <w:p w:rsidR="00176184" w:rsidRDefault="00176184" w:rsidP="008B1A66">
      <w:pPr>
        <w:rPr>
          <w:rFonts w:ascii="Arial" w:hAnsi="Arial" w:cs="Arial"/>
          <w:sz w:val="22"/>
        </w:rPr>
      </w:pPr>
    </w:p>
    <w:p w:rsidR="00176184" w:rsidRDefault="00176184" w:rsidP="008B1A66">
      <w:pPr>
        <w:rPr>
          <w:rFonts w:ascii="Arial" w:hAnsi="Arial" w:cs="Arial"/>
          <w:sz w:val="22"/>
        </w:rPr>
      </w:pPr>
      <w:r>
        <w:rPr>
          <w:rFonts w:ascii="Arial" w:hAnsi="Arial" w:cs="Arial"/>
          <w:sz w:val="22"/>
        </w:rPr>
        <w:t>Influenced by the discussions on a Global Tracking Framework the SLoCaT Secretariat has decided to scale down its plans for a Global Status Report on Sustainable Transport (as called for in the 2014 SLoCaT Results Framework) to avoid duplication.</w:t>
      </w:r>
    </w:p>
    <w:p w:rsidR="00605BF4" w:rsidRDefault="00605BF4" w:rsidP="008B1A66">
      <w:pPr>
        <w:rPr>
          <w:rFonts w:ascii="Arial" w:hAnsi="Arial" w:cs="Arial"/>
          <w:sz w:val="22"/>
        </w:rPr>
      </w:pPr>
    </w:p>
    <w:p w:rsidR="00605BF4" w:rsidRDefault="00605BF4" w:rsidP="008B1A66">
      <w:pPr>
        <w:rPr>
          <w:rFonts w:ascii="Arial" w:hAnsi="Arial" w:cs="Arial"/>
          <w:sz w:val="22"/>
        </w:rPr>
      </w:pPr>
      <w:r>
        <w:rPr>
          <w:rFonts w:ascii="Arial" w:hAnsi="Arial" w:cs="Arial"/>
          <w:sz w:val="22"/>
        </w:rPr>
        <w:t>Until there is an initial description of what a possible SUM4ALL coalition could be and how it would function it is difficult to assess what the impact could be on the role of SLoCaT and the activities of SLoCaT.</w:t>
      </w:r>
    </w:p>
    <w:p w:rsidR="00605BF4" w:rsidRDefault="00605BF4" w:rsidP="008B1A66">
      <w:pPr>
        <w:rPr>
          <w:rFonts w:ascii="Arial" w:hAnsi="Arial" w:cs="Arial"/>
          <w:sz w:val="22"/>
        </w:rPr>
      </w:pPr>
    </w:p>
    <w:p w:rsidR="00605BF4" w:rsidRDefault="00605BF4" w:rsidP="008B1A66">
      <w:pPr>
        <w:rPr>
          <w:rFonts w:ascii="Arial" w:hAnsi="Arial" w:cs="Arial"/>
          <w:b/>
          <w:i/>
          <w:sz w:val="22"/>
        </w:rPr>
      </w:pPr>
      <w:r w:rsidRPr="00605BF4">
        <w:rPr>
          <w:rFonts w:ascii="Arial" w:hAnsi="Arial" w:cs="Arial"/>
          <w:b/>
          <w:i/>
          <w:sz w:val="22"/>
        </w:rPr>
        <w:t>SLoCaT members are invited to give their views on:</w:t>
      </w:r>
    </w:p>
    <w:p w:rsidR="00605BF4" w:rsidRPr="00605BF4" w:rsidRDefault="00605BF4" w:rsidP="008B1A66">
      <w:pPr>
        <w:rPr>
          <w:rFonts w:ascii="Arial" w:hAnsi="Arial" w:cs="Arial"/>
          <w:b/>
          <w:i/>
          <w:sz w:val="22"/>
        </w:rPr>
      </w:pPr>
    </w:p>
    <w:p w:rsidR="00605BF4" w:rsidRDefault="00605BF4" w:rsidP="00605BF4">
      <w:pPr>
        <w:pStyle w:val="ListParagraph"/>
        <w:numPr>
          <w:ilvl w:val="0"/>
          <w:numId w:val="2"/>
        </w:numPr>
        <w:rPr>
          <w:rFonts w:ascii="Arial" w:hAnsi="Arial" w:cs="Arial"/>
          <w:b/>
          <w:i/>
        </w:rPr>
      </w:pPr>
      <w:r>
        <w:rPr>
          <w:rFonts w:ascii="Arial" w:hAnsi="Arial" w:cs="Arial"/>
          <w:b/>
          <w:i/>
        </w:rPr>
        <w:t xml:space="preserve">The value added of a transport sector wide </w:t>
      </w:r>
      <w:r w:rsidR="00176184">
        <w:rPr>
          <w:rFonts w:ascii="Arial" w:hAnsi="Arial" w:cs="Arial"/>
          <w:b/>
          <w:i/>
        </w:rPr>
        <w:t>SUM4ALL coalition</w:t>
      </w:r>
    </w:p>
    <w:p w:rsidR="00176184" w:rsidRDefault="00176184" w:rsidP="00605BF4">
      <w:pPr>
        <w:pStyle w:val="ListParagraph"/>
        <w:numPr>
          <w:ilvl w:val="0"/>
          <w:numId w:val="2"/>
        </w:numPr>
        <w:rPr>
          <w:rFonts w:ascii="Arial" w:hAnsi="Arial" w:cs="Arial"/>
          <w:b/>
          <w:i/>
        </w:rPr>
      </w:pPr>
      <w:r>
        <w:rPr>
          <w:rFonts w:ascii="Arial" w:hAnsi="Arial" w:cs="Arial"/>
          <w:b/>
          <w:i/>
        </w:rPr>
        <w:t>Should a transport sector wide SUM4ALL coalition complement or replace existing coordination mechanisms</w:t>
      </w:r>
    </w:p>
    <w:p w:rsidR="00176184" w:rsidRDefault="00176184" w:rsidP="00605BF4">
      <w:pPr>
        <w:pStyle w:val="ListParagraph"/>
        <w:numPr>
          <w:ilvl w:val="0"/>
          <w:numId w:val="2"/>
        </w:numPr>
        <w:rPr>
          <w:rFonts w:ascii="Arial" w:hAnsi="Arial" w:cs="Arial"/>
          <w:b/>
          <w:i/>
        </w:rPr>
      </w:pPr>
      <w:r>
        <w:rPr>
          <w:rFonts w:ascii="Arial" w:hAnsi="Arial" w:cs="Arial"/>
          <w:b/>
          <w:i/>
        </w:rPr>
        <w:t>The role that SLoCaT as a partnership should take in discussions on the development of SUM4ALL (taking into account that some, but not all, SLoCaT members are also taking part in the discussions on SUM4ALL)</w:t>
      </w:r>
    </w:p>
    <w:p w:rsidR="00176184" w:rsidRDefault="00176184" w:rsidP="00176184">
      <w:pPr>
        <w:pStyle w:val="ListParagraph"/>
        <w:rPr>
          <w:rFonts w:ascii="Arial" w:hAnsi="Arial" w:cs="Arial"/>
          <w:b/>
          <w:i/>
        </w:rPr>
      </w:pPr>
    </w:p>
    <w:p w:rsidR="00176184" w:rsidRPr="00605BF4" w:rsidRDefault="00176184" w:rsidP="00176184">
      <w:pPr>
        <w:pStyle w:val="ListParagraph"/>
        <w:ind w:left="0"/>
        <w:rPr>
          <w:rFonts w:ascii="Arial" w:hAnsi="Arial" w:cs="Arial"/>
          <w:b/>
          <w:i/>
        </w:rPr>
      </w:pPr>
    </w:p>
    <w:p w:rsidR="00FC2494" w:rsidRPr="001F6886" w:rsidRDefault="00176184" w:rsidP="001F6886">
      <w:pPr>
        <w:rPr>
          <w:rFonts w:ascii="Arial" w:hAnsi="Arial" w:cs="Arial"/>
          <w:sz w:val="22"/>
        </w:rPr>
      </w:pPr>
      <w:r>
        <w:rPr>
          <w:rFonts w:ascii="Arial" w:hAnsi="Arial" w:cs="Arial"/>
          <w:sz w:val="22"/>
        </w:rPr>
        <w:t xml:space="preserve">This </w:t>
      </w:r>
      <w:r w:rsidRPr="00176184">
        <w:rPr>
          <w:rFonts w:ascii="Arial" w:hAnsi="Arial" w:cs="Arial"/>
          <w:sz w:val="22"/>
        </w:rPr>
        <w:t>as input to the discussions on this topic by the SLoCaT Board on January 10</w:t>
      </w:r>
      <w:r w:rsidRPr="00176184">
        <w:rPr>
          <w:rFonts w:ascii="Arial" w:hAnsi="Arial" w:cs="Arial"/>
          <w:sz w:val="22"/>
          <w:vertAlign w:val="superscript"/>
        </w:rPr>
        <w:t>th</w:t>
      </w:r>
      <w:r w:rsidRPr="00176184">
        <w:rPr>
          <w:rFonts w:ascii="Arial" w:hAnsi="Arial" w:cs="Arial"/>
          <w:sz w:val="22"/>
        </w:rPr>
        <w:t>.</w:t>
      </w:r>
      <w:bookmarkStart w:id="0" w:name="_GoBack"/>
      <w:bookmarkEnd w:id="0"/>
    </w:p>
    <w:sectPr w:rsidR="00FC2494" w:rsidRPr="001F6886" w:rsidSect="00700F4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2A" w:rsidRDefault="007A5F2A" w:rsidP="000D74B1">
      <w:r>
        <w:separator/>
      </w:r>
    </w:p>
  </w:endnote>
  <w:endnote w:type="continuationSeparator" w:id="0">
    <w:p w:rsidR="007A5F2A" w:rsidRDefault="007A5F2A" w:rsidP="000D7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2A" w:rsidRDefault="007A5F2A" w:rsidP="000D74B1">
      <w:r>
        <w:separator/>
      </w:r>
    </w:p>
  </w:footnote>
  <w:footnote w:type="continuationSeparator" w:id="0">
    <w:p w:rsidR="007A5F2A" w:rsidRDefault="007A5F2A" w:rsidP="000D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B1" w:rsidRPr="000D74B1" w:rsidRDefault="000D74B1" w:rsidP="000D74B1">
    <w:pPr>
      <w:pStyle w:val="Header"/>
      <w:jc w:val="right"/>
      <w:rPr>
        <w:i/>
      </w:rPr>
    </w:pPr>
    <w:r w:rsidRPr="000D74B1">
      <w:rPr>
        <w:i/>
      </w:rPr>
      <w:t>SLoCaT 2017 Annual Meeting – Item 5 Next Steps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02D"/>
    <w:multiLevelType w:val="hybridMultilevel"/>
    <w:tmpl w:val="3EE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4430B"/>
    <w:multiLevelType w:val="hybridMultilevel"/>
    <w:tmpl w:val="B888D6CC"/>
    <w:lvl w:ilvl="0" w:tplc="CD50F934">
      <w:start w:val="1"/>
      <w:numFmt w:val="lowerLetter"/>
      <w:lvlText w:val="%1."/>
      <w:lvlJc w:val="left"/>
      <w:pPr>
        <w:ind w:left="810" w:hanging="360"/>
      </w:pPr>
      <w:rPr>
        <w:rFonts w:ascii="Arial" w:eastAsiaTheme="minorHAnsi" w:hAnsi="Arial" w:cs="Arial"/>
        <w:b/>
        <w:bCs/>
        <w:color w:val="auto"/>
      </w:rPr>
    </w:lvl>
    <w:lvl w:ilvl="1" w:tplc="04090019">
      <w:start w:val="1"/>
      <w:numFmt w:val="lowerLetter"/>
      <w:lvlText w:val="%2."/>
      <w:lvlJc w:val="left"/>
      <w:pPr>
        <w:ind w:left="1530" w:hanging="360"/>
      </w:pPr>
      <w:rPr>
        <w:rFont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74B1"/>
    <w:rsid w:val="000D74B1"/>
    <w:rsid w:val="00176184"/>
    <w:rsid w:val="001F6886"/>
    <w:rsid w:val="00512336"/>
    <w:rsid w:val="005F47EB"/>
    <w:rsid w:val="00605BF4"/>
    <w:rsid w:val="006C1C35"/>
    <w:rsid w:val="00700F42"/>
    <w:rsid w:val="007A5F2A"/>
    <w:rsid w:val="008B1A66"/>
    <w:rsid w:val="0091388A"/>
    <w:rsid w:val="00B20764"/>
    <w:rsid w:val="00C660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B1"/>
    <w:pPr>
      <w:ind w:left="720"/>
      <w:contextualSpacing/>
    </w:pPr>
    <w:rPr>
      <w:sz w:val="22"/>
      <w:szCs w:val="22"/>
    </w:rPr>
  </w:style>
  <w:style w:type="paragraph" w:styleId="Title">
    <w:name w:val="Title"/>
    <w:basedOn w:val="Normal"/>
    <w:next w:val="Normal"/>
    <w:link w:val="TitleChar"/>
    <w:uiPriority w:val="10"/>
    <w:qFormat/>
    <w:rsid w:val="000D74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4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D74B1"/>
    <w:pPr>
      <w:tabs>
        <w:tab w:val="center" w:pos="4680"/>
        <w:tab w:val="right" w:pos="9360"/>
      </w:tabs>
    </w:pPr>
  </w:style>
  <w:style w:type="character" w:customStyle="1" w:styleId="HeaderChar">
    <w:name w:val="Header Char"/>
    <w:basedOn w:val="DefaultParagraphFont"/>
    <w:link w:val="Header"/>
    <w:uiPriority w:val="99"/>
    <w:rsid w:val="000D74B1"/>
  </w:style>
  <w:style w:type="paragraph" w:styleId="Footer">
    <w:name w:val="footer"/>
    <w:basedOn w:val="Normal"/>
    <w:link w:val="FooterChar"/>
    <w:uiPriority w:val="99"/>
    <w:unhideWhenUsed/>
    <w:rsid w:val="000D74B1"/>
    <w:pPr>
      <w:tabs>
        <w:tab w:val="center" w:pos="4680"/>
        <w:tab w:val="right" w:pos="9360"/>
      </w:tabs>
    </w:pPr>
  </w:style>
  <w:style w:type="character" w:customStyle="1" w:styleId="FooterChar">
    <w:name w:val="Footer Char"/>
    <w:basedOn w:val="DefaultParagraphFont"/>
    <w:link w:val="Footer"/>
    <w:uiPriority w:val="99"/>
    <w:rsid w:val="000D74B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Partnership on Sustainable, Low Carbon Transport (S</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Cornie Huizenga</dc:creator>
  <cp:lastModifiedBy>Talya Enriquez</cp:lastModifiedBy>
  <cp:revision>2</cp:revision>
  <dcterms:created xsi:type="dcterms:W3CDTF">2016-12-23T03:04:00Z</dcterms:created>
  <dcterms:modified xsi:type="dcterms:W3CDTF">2016-12-23T03:04:00Z</dcterms:modified>
</cp:coreProperties>
</file>